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 «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Параллельные и многопоточные вычисления</w:t>
      </w:r>
      <w:r>
        <w:rPr>
          <w:sz w:val="28"/>
          <w:szCs w:val="28"/>
        </w:rPr>
        <w:t>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>
      <w:pPr>
        <w:pStyle w:val="Normal"/>
        <w:widowControl w:val="false"/>
        <w:tabs>
          <w:tab w:val="clear" w:pos="708"/>
          <w:tab w:val="left" w:pos="6915" w:leader="none"/>
        </w:tabs>
        <w:bidi w:val="0"/>
        <w:jc w:val="center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09.04.02 Информационные системы и технологии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грамма</w:t>
      </w:r>
      <w:r>
        <w:rPr>
          <w:sz w:val="28"/>
          <w:szCs w:val="28"/>
        </w:rPr>
        <w:t xml:space="preserve"> «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Информационные системы</w:t>
      </w:r>
      <w:r>
        <w:rPr>
          <w:sz w:val="28"/>
          <w:szCs w:val="28"/>
        </w:rPr>
        <w:t>»</w:t>
      </w:r>
    </w:p>
    <w:p>
      <w:pPr>
        <w:pStyle w:val="Normal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изучения дисциплины:</w:t>
      </w:r>
    </w:p>
    <w:p>
      <w:pPr>
        <w:pStyle w:val="Style20"/>
        <w:widowControl w:val="false"/>
        <w:numPr>
          <w:ilvl w:val="1"/>
          <w:numId w:val="1"/>
        </w:numPr>
        <w:tabs>
          <w:tab w:val="clear" w:pos="708"/>
          <w:tab w:val="left" w:pos="851" w:leader="none"/>
        </w:tabs>
        <w:ind w:left="851" w:right="0" w:hanging="284"/>
        <w:jc w:val="both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обучение студентов основам параллельного программирования; </w:t>
      </w:r>
    </w:p>
    <w:p>
      <w:pPr>
        <w:pStyle w:val="Style20"/>
        <w:widowControl w:val="false"/>
        <w:numPr>
          <w:ilvl w:val="1"/>
          <w:numId w:val="1"/>
        </w:numPr>
        <w:tabs>
          <w:tab w:val="clear" w:pos="708"/>
          <w:tab w:val="left" w:pos="851" w:leader="none"/>
        </w:tabs>
        <w:ind w:left="851" w:right="0" w:hanging="284"/>
        <w:jc w:val="both"/>
        <w:rPr/>
      </w:pPr>
      <w:r>
        <w:rPr>
          <w:rStyle w:val="IntenseEmphasis"/>
          <w:b w:val="false"/>
          <w:bCs w:val="false"/>
          <w:kern w:val="2"/>
          <w:sz w:val="28"/>
          <w:szCs w:val="28"/>
          <w:lang w:val="ru-RU" w:eastAsia="ru-RU"/>
        </w:rPr>
        <w:t>ознакомление с основными моделями параллельных вычислений.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изучения дисциплины:</w:t>
      </w:r>
    </w:p>
    <w:p>
      <w:pPr>
        <w:pStyle w:val="Style20"/>
        <w:widowControl w:val="false"/>
        <w:numPr>
          <w:ilvl w:val="1"/>
          <w:numId w:val="1"/>
        </w:numPr>
        <w:tabs>
          <w:tab w:val="clear" w:pos="708"/>
          <w:tab w:val="left" w:pos="851" w:leader="none"/>
        </w:tabs>
        <w:ind w:left="851" w:right="0" w:hanging="284"/>
        <w:jc w:val="both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формирование базовых знаний о технологиях параллельных вычислений; </w:t>
      </w:r>
    </w:p>
    <w:p>
      <w:pPr>
        <w:pStyle w:val="Style20"/>
        <w:widowControl w:val="false"/>
        <w:numPr>
          <w:ilvl w:val="1"/>
          <w:numId w:val="1"/>
        </w:numPr>
        <w:tabs>
          <w:tab w:val="clear" w:pos="708"/>
          <w:tab w:val="left" w:pos="851" w:leader="none"/>
        </w:tabs>
        <w:ind w:left="851" w:right="0" w:hanging="284"/>
        <w:jc w:val="both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>получение теоретических представлений о принципах построения параллельных программ, моделях передачи данных;</w:t>
      </w:r>
    </w:p>
    <w:p>
      <w:pPr>
        <w:pStyle w:val="Style20"/>
        <w:widowControl w:val="false"/>
        <w:numPr>
          <w:ilvl w:val="1"/>
          <w:numId w:val="1"/>
        </w:numPr>
        <w:tabs>
          <w:tab w:val="clear" w:pos="708"/>
          <w:tab w:val="left" w:pos="851" w:leader="none"/>
        </w:tabs>
        <w:ind w:left="851" w:right="0" w:hanging="284"/>
        <w:jc w:val="both"/>
        <w:rPr/>
      </w:pPr>
      <w:r>
        <w:rPr>
          <w:rStyle w:val="IntenseEmphasis"/>
          <w:b w:val="false"/>
          <w:bCs w:val="false"/>
          <w:kern w:val="2"/>
          <w:sz w:val="28"/>
          <w:szCs w:val="28"/>
          <w:lang w:val="ru-RU" w:eastAsia="ru-RU"/>
        </w:rPr>
        <w:t>получение практических навыков работы с современными вычислительными комплексами.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ООП:</w:t>
      </w:r>
    </w:p>
    <w:p>
      <w:pPr>
        <w:pStyle w:val="Normal"/>
        <w:ind w:left="708" w:hanging="0"/>
        <w:rPr>
          <w:sz w:val="28"/>
          <w:szCs w:val="28"/>
        </w:rPr>
      </w:pPr>
      <w:r>
        <w:rPr>
          <w:sz w:val="28"/>
          <w:szCs w:val="28"/>
        </w:rPr>
        <w:t xml:space="preserve">дисциплина реализуется в рамках </w:t>
      </w:r>
      <w:r>
        <w:rPr>
          <w:color w:val="000000" w:themeColor="text1"/>
          <w:sz w:val="28"/>
          <w:szCs w:val="28"/>
        </w:rPr>
        <w:t>обязательной части</w:t>
      </w:r>
    </w:p>
    <w:p>
      <w:pPr>
        <w:pStyle w:val="Normal"/>
        <w:ind w:left="708" w:hanging="0"/>
        <w:rPr/>
      </w:pPr>
      <w:r>
        <w:rPr>
          <w:sz w:val="28"/>
          <w:szCs w:val="28"/>
        </w:rPr>
        <w:t xml:space="preserve">изучается </w:t>
      </w:r>
      <w:r>
        <w:rPr>
          <w:rStyle w:val="FontStyle142"/>
          <w:sz w:val="28"/>
          <w:szCs w:val="28"/>
        </w:rPr>
        <w:t xml:space="preserve">на </w:t>
      </w:r>
      <w:r>
        <w:rPr>
          <w:rStyle w:val="FontStyle142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Style w:val="FontStyle142"/>
          <w:sz w:val="28"/>
          <w:szCs w:val="28"/>
        </w:rPr>
        <w:t xml:space="preserve"> курсе  в </w:t>
      </w:r>
      <w:r>
        <w:rPr>
          <w:rStyle w:val="FontStyle142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Style w:val="FontStyle142"/>
          <w:sz w:val="28"/>
          <w:szCs w:val="28"/>
        </w:rPr>
        <w:t xml:space="preserve"> семестре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Общая трудоемкость дисциплины:</w:t>
      </w:r>
    </w:p>
    <w:p>
      <w:pPr>
        <w:pStyle w:val="Normal"/>
        <w:widowControl w:val="false"/>
        <w:ind w:left="708" w:hanging="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зачетных единицы,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144</w:t>
      </w:r>
      <w:r>
        <w:rPr>
          <w:sz w:val="28"/>
          <w:szCs w:val="28"/>
        </w:rPr>
        <w:t xml:space="preserve"> академических </w:t>
      </w:r>
      <w:r>
        <w:rPr>
          <w:spacing w:val="-10"/>
          <w:sz w:val="28"/>
          <w:szCs w:val="28"/>
        </w:rPr>
        <w:t>часов.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учебной дисциплины:</w:t>
      </w:r>
    </w:p>
    <w:p>
      <w:pPr>
        <w:pStyle w:val="Normal"/>
        <w:widowControl w:val="false"/>
        <w:ind w:left="708" w:hanging="0"/>
        <w:jc w:val="both"/>
        <w:rPr/>
      </w:pPr>
      <w:r>
        <w:rPr>
          <w:rStyle w:val="FontStyle138"/>
          <w:rFonts w:eastAsia="" w:eastAsiaTheme="minorEastAsia"/>
          <w:b w:val="false"/>
          <w:i w:val="false"/>
          <w:sz w:val="28"/>
          <w:szCs w:val="28"/>
        </w:rPr>
        <w:t>ОПК-2</w:t>
      </w:r>
      <w:r>
        <w:rPr>
          <w:rStyle w:val="IntenseEmphasis"/>
          <w:b w:val="false"/>
          <w:sz w:val="28"/>
          <w:szCs w:val="28"/>
        </w:rPr>
        <w:t xml:space="preserve"> – с</w:t>
      </w:r>
      <w:r>
        <w:rPr>
          <w:rStyle w:val="FontStyle138"/>
          <w:rFonts w:eastAsia="" w:eastAsiaTheme="minorEastAsia"/>
          <w:b w:val="false"/>
          <w:i w:val="false"/>
          <w:sz w:val="28"/>
          <w:szCs w:val="28"/>
        </w:rPr>
        <w:t>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>
      <w:pPr>
        <w:pStyle w:val="Normal"/>
        <w:ind w:left="708" w:hanging="0"/>
        <w:rPr/>
      </w:pPr>
      <w:r>
        <w:rPr>
          <w:rStyle w:val="FontStyle138"/>
          <w:rFonts w:eastAsia="" w:eastAsiaTheme="minorEastAsia"/>
          <w:b w:val="false"/>
          <w:i w:val="false"/>
          <w:sz w:val="28"/>
          <w:szCs w:val="28"/>
        </w:rPr>
        <w:t>ПК-3</w:t>
      </w:r>
      <w:r>
        <w:rPr>
          <w:rStyle w:val="IntenseEmphasis"/>
          <w:b w:val="false"/>
          <w:sz w:val="28"/>
          <w:szCs w:val="28"/>
        </w:rPr>
        <w:t xml:space="preserve"> – с</w:t>
      </w:r>
      <w:r>
        <w:rPr>
          <w:rStyle w:val="FontStyle138"/>
          <w:rFonts w:eastAsia="" w:eastAsiaTheme="minorEastAsia"/>
          <w:b w:val="false"/>
          <w:i w:val="false"/>
          <w:sz w:val="28"/>
          <w:szCs w:val="28"/>
        </w:rPr>
        <w:t>пособен осуществлять моделирование процессов и объектов на базе стандартных пакетов автоматизированного проектирования и исследований;</w:t>
      </w:r>
    </w:p>
    <w:p>
      <w:pPr>
        <w:pStyle w:val="Style97"/>
        <w:widowControl w:val="false"/>
        <w:spacing w:lineRule="auto" w:line="240"/>
        <w:ind w:left="708" w:hanging="0"/>
        <w:rPr/>
      </w:pPr>
      <w:r>
        <w:rPr>
          <w:rStyle w:val="FontStyle138"/>
          <w:rFonts w:eastAsia="" w:eastAsiaTheme="minorEastAsia"/>
          <w:b w:val="false"/>
          <w:i w:val="false"/>
          <w:sz w:val="28"/>
          <w:szCs w:val="28"/>
        </w:rPr>
        <w:t xml:space="preserve">ПК-8 </w:t>
      </w:r>
      <w:r>
        <w:rPr>
          <w:rStyle w:val="IntenseEmphasis"/>
          <w:rFonts w:eastAsia="" w:eastAsiaTheme="minorEastAsia"/>
          <w:b w:val="false"/>
          <w:i w:val="false"/>
          <w:sz w:val="28"/>
          <w:szCs w:val="28"/>
        </w:rPr>
        <w:t>– с</w:t>
      </w:r>
      <w:r>
        <w:rPr>
          <w:rStyle w:val="FontStyle138"/>
          <w:rFonts w:eastAsia="" w:eastAsiaTheme="minorEastAsia"/>
          <w:b w:val="false"/>
          <w:i w:val="false"/>
          <w:sz w:val="28"/>
          <w:szCs w:val="28"/>
        </w:rPr>
        <w:t>пособен разрабатывать нормативную и техническую документацию на аппаратные средства и программное обеспечение, осуществлять анализ ИТ-продуктов на соответствие задачам пользователей.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Знания, умения и навыки, получаемые в процессе изучения дисциплины:</w:t>
      </w:r>
    </w:p>
    <w:p>
      <w:pPr>
        <w:pStyle w:val="Normal"/>
        <w:ind w:left="708" w:hanging="0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>
      <w:pPr>
        <w:pStyle w:val="ListParagraph"/>
        <w:widowControl w:val="false"/>
        <w:numPr>
          <w:ilvl w:val="1"/>
          <w:numId w:val="1"/>
        </w:numPr>
        <w:jc w:val="both"/>
        <w:rPr/>
      </w:pPr>
      <w:r>
        <w:rPr>
          <w:rStyle w:val="FontStyle138"/>
          <w:rFonts w:eastAsia=""/>
          <w:i w:val="false"/>
          <w:kern w:val="2"/>
          <w:sz w:val="28"/>
          <w:szCs w:val="28"/>
        </w:rPr>
        <w:t>парадигмы параллельного программирования</w:t>
      </w:r>
    </w:p>
    <w:p>
      <w:pPr>
        <w:pStyle w:val="Style97"/>
        <w:widowControl w:val="false"/>
        <w:numPr>
          <w:ilvl w:val="1"/>
          <w:numId w:val="1"/>
        </w:numPr>
        <w:spacing w:lineRule="auto" w:line="240"/>
        <w:jc w:val="both"/>
        <w:rPr/>
      </w:pPr>
      <w:r>
        <w:rPr>
          <w:rStyle w:val="FontStyle138"/>
          <w:rFonts w:eastAsia=""/>
          <w:i w:val="false"/>
          <w:sz w:val="28"/>
          <w:szCs w:val="28"/>
        </w:rPr>
        <w:t>архитектуру современных вычислительных систем</w:t>
      </w:r>
    </w:p>
    <w:p>
      <w:pPr>
        <w:pStyle w:val="Style97"/>
        <w:widowControl w:val="false"/>
        <w:numPr>
          <w:ilvl w:val="1"/>
          <w:numId w:val="1"/>
        </w:numPr>
        <w:spacing w:lineRule="auto" w:line="240"/>
        <w:jc w:val="both"/>
        <w:rPr/>
      </w:pPr>
      <w:r>
        <w:rPr>
          <w:rStyle w:val="FontStyle138"/>
          <w:rFonts w:eastAsia=""/>
          <w:i w:val="false"/>
          <w:sz w:val="28"/>
          <w:szCs w:val="28"/>
        </w:rPr>
        <w:t>методы проектирования и разработки параллельных и многопоточных программ</w:t>
      </w:r>
    </w:p>
    <w:p>
      <w:pPr>
        <w:pStyle w:val="Normal"/>
        <w:ind w:left="708" w:hanging="0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>
      <w:pPr>
        <w:pStyle w:val="Style97"/>
        <w:widowControl w:val="false"/>
        <w:numPr>
          <w:ilvl w:val="1"/>
          <w:numId w:val="1"/>
        </w:numPr>
        <w:spacing w:lineRule="auto" w:line="240"/>
        <w:jc w:val="both"/>
        <w:rPr/>
      </w:pPr>
      <w:r>
        <w:rPr>
          <w:rStyle w:val="FontStyle138"/>
          <w:rFonts w:eastAsia=""/>
          <w:i w:val="false"/>
          <w:kern w:val="2"/>
          <w:sz w:val="28"/>
          <w:szCs w:val="28"/>
        </w:rPr>
        <w:t>разрабатывать параллельные программы с использованием модели передачи сообщений в стандарте MPI и модели общей памяти в стандарте OpenMP</w:t>
      </w:r>
    </w:p>
    <w:p>
      <w:pPr>
        <w:pStyle w:val="Style97"/>
        <w:widowControl w:val="false"/>
        <w:numPr>
          <w:ilvl w:val="1"/>
          <w:numId w:val="1"/>
        </w:numPr>
        <w:spacing w:lineRule="auto" w:line="240"/>
        <w:jc w:val="both"/>
        <w:rPr/>
      </w:pPr>
      <w:r>
        <w:rPr>
          <w:rStyle w:val="FontStyle138"/>
          <w:rFonts w:eastAsia=""/>
          <w:i w:val="false"/>
          <w:sz w:val="28"/>
          <w:szCs w:val="28"/>
        </w:rPr>
        <w:t>удаленно запускать на выполнение задачи на вычислительном кластере</w:t>
      </w:r>
    </w:p>
    <w:p>
      <w:pPr>
        <w:pStyle w:val="Style97"/>
        <w:widowControl w:val="false"/>
        <w:numPr>
          <w:ilvl w:val="1"/>
          <w:numId w:val="1"/>
        </w:numPr>
        <w:spacing w:lineRule="auto" w:line="240"/>
        <w:jc w:val="both"/>
        <w:rPr/>
      </w:pPr>
      <w:r>
        <w:rPr>
          <w:rStyle w:val="FontStyle138"/>
          <w:rFonts w:eastAsia=""/>
          <w:i w:val="false"/>
          <w:sz w:val="28"/>
          <w:szCs w:val="28"/>
        </w:rPr>
        <w:t>осуществлять настройку пользовательского окружения для выполнения параллельных задач</w:t>
      </w:r>
    </w:p>
    <w:p>
      <w:pPr>
        <w:pStyle w:val="Normal"/>
        <w:ind w:left="708" w:hanging="0"/>
        <w:rPr>
          <w:sz w:val="28"/>
          <w:szCs w:val="28"/>
        </w:rPr>
      </w:pPr>
      <w:r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>
      <w:pPr>
        <w:pStyle w:val="Style97"/>
        <w:widowControl w:val="false"/>
        <w:numPr>
          <w:ilvl w:val="1"/>
          <w:numId w:val="1"/>
        </w:numPr>
        <w:spacing w:lineRule="auto" w:line="240"/>
        <w:jc w:val="both"/>
        <w:rPr/>
      </w:pPr>
      <w:r>
        <w:rPr>
          <w:rStyle w:val="FontStyle138"/>
          <w:rFonts w:eastAsia=""/>
          <w:i w:val="false"/>
          <w:kern w:val="2"/>
          <w:sz w:val="28"/>
          <w:szCs w:val="28"/>
        </w:rPr>
        <w:t>навыками разработки параллельных и многопоточных программ</w:t>
      </w:r>
    </w:p>
    <w:p>
      <w:pPr>
        <w:pStyle w:val="Style97"/>
        <w:widowControl w:val="false"/>
        <w:numPr>
          <w:ilvl w:val="1"/>
          <w:numId w:val="1"/>
        </w:numPr>
        <w:spacing w:lineRule="auto" w:line="240"/>
        <w:jc w:val="both"/>
        <w:rPr/>
      </w:pPr>
      <w:r>
        <w:rPr>
          <w:rStyle w:val="FontStyle138"/>
          <w:rFonts w:eastAsia=""/>
          <w:i w:val="false"/>
          <w:sz w:val="28"/>
          <w:szCs w:val="28"/>
        </w:rPr>
        <w:t>навыками администрирования вычислительных систем</w:t>
      </w:r>
    </w:p>
    <w:p>
      <w:pPr>
        <w:pStyle w:val="Style97"/>
        <w:widowControl w:val="false"/>
        <w:numPr>
          <w:ilvl w:val="1"/>
          <w:numId w:val="1"/>
        </w:numPr>
        <w:spacing w:lineRule="auto" w:line="240"/>
        <w:jc w:val="both"/>
        <w:rPr/>
      </w:pPr>
      <w:r>
        <w:rPr>
          <w:rStyle w:val="FontStyle138"/>
          <w:rFonts w:eastAsia=""/>
          <w:i w:val="false"/>
          <w:sz w:val="28"/>
          <w:szCs w:val="28"/>
        </w:rPr>
        <w:t>навыками запуска параллельных задач на выполнение, навыками получения информации о ходе вычислительного эксперимента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Формы итогового контроля:</w:t>
      </w:r>
    </w:p>
    <w:p>
      <w:pPr>
        <w:pStyle w:val="Normal"/>
        <w:ind w:left="708" w:hanging="0"/>
        <w:rPr>
          <w:sz w:val="28"/>
          <w:szCs w:val="28"/>
        </w:rPr>
      </w:pPr>
      <w:r>
        <w:rPr>
          <w:sz w:val="28"/>
          <w:szCs w:val="28"/>
        </w:rPr>
        <w:t>экзамен.</w:t>
      </w:r>
    </w:p>
    <w:p>
      <w:pPr>
        <w:pStyle w:val="Normal"/>
        <w:spacing w:lineRule="auto" w:line="276" w:before="0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0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4b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qFormat/>
    <w:rsid w:val="00f23ec2"/>
    <w:rPr>
      <w:b/>
    </w:rPr>
  </w:style>
  <w:style w:type="character" w:styleId="FontStyle142" w:customStyle="1">
    <w:name w:val="Font Style142"/>
    <w:basedOn w:val="DefaultParagraphFont"/>
    <w:uiPriority w:val="99"/>
    <w:qFormat/>
    <w:rsid w:val="00877dbf"/>
    <w:rPr>
      <w:rFonts w:ascii="Times New Roman" w:hAnsi="Times New Roman" w:cs="Times New Roman"/>
      <w:sz w:val="26"/>
      <w:szCs w:val="26"/>
    </w:rPr>
  </w:style>
  <w:style w:type="character" w:styleId="FontStyle138">
    <w:name w:val="Font Style138"/>
    <w:basedOn w:val="DefaultParagraphFont"/>
    <w:qFormat/>
    <w:rPr>
      <w:rFonts w:ascii="Times New Roman" w:hAnsi="Times New Roman" w:cs="Times New Roman"/>
      <w:i/>
      <w:iCs/>
      <w:sz w:val="22"/>
      <w:szCs w:val="22"/>
    </w:rPr>
  </w:style>
  <w:style w:type="character" w:styleId="WW8Num1z0">
    <w:name w:val="WW8Num1z0"/>
    <w:qFormat/>
    <w:rPr>
      <w:rFonts w:ascii="Symbol" w:hAnsi="Symbol" w:cs="Symbol"/>
      <w:lang w:val="ru-RU" w:eastAsia="ru-RU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 w:customStyle="1">
    <w:name w:val="список с точками"/>
    <w:basedOn w:val="Normal"/>
    <w:qFormat/>
    <w:rsid w:val="00f23ec2"/>
    <w:pPr>
      <w:tabs>
        <w:tab w:val="clear" w:pos="708"/>
        <w:tab w:val="left" w:pos="720" w:leader="none"/>
        <w:tab w:val="left" w:pos="756" w:leader="none"/>
      </w:tabs>
      <w:spacing w:lineRule="auto" w:line="312"/>
      <w:ind w:left="756" w:hanging="360"/>
      <w:jc w:val="both"/>
    </w:pPr>
    <w:rPr/>
  </w:style>
  <w:style w:type="paragraph" w:styleId="ListParagraph">
    <w:name w:val="List Paragraph"/>
    <w:basedOn w:val="Normal"/>
    <w:uiPriority w:val="34"/>
    <w:qFormat/>
    <w:rsid w:val="00f23ec2"/>
    <w:pPr>
      <w:spacing w:before="0" w:after="0"/>
      <w:ind w:left="720" w:hanging="0"/>
      <w:contextualSpacing/>
    </w:pPr>
    <w:rPr/>
  </w:style>
  <w:style w:type="paragraph" w:styleId="Style97">
    <w:name w:val="Style97"/>
    <w:basedOn w:val="Normal"/>
    <w:qFormat/>
    <w:pPr>
      <w:spacing w:lineRule="exact" w:line="298"/>
    </w:pPr>
    <w:rPr/>
  </w:style>
  <w:style w:type="paragraph" w:styleId="Style20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LibreOffice/7.1.3.2$Linux_X86_64 LibreOffice_project/10$Build-2</Application>
  <AppVersion>15.0000</AppVersion>
  <Pages>2</Pages>
  <Words>251</Words>
  <Characters>1958</Characters>
  <CharactersWithSpaces>2165</CharactersWithSpaces>
  <Paragraphs>36</Paragraphs>
  <Company>ИАТЭ НИЯУ МИФИ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2017-05-27T18:36:00Z</dcterms:created>
  <dc:creator>Ткаченко Марина Геннадьевна</dc:creator>
  <dc:description/>
  <dc:language>ru-RU</dc:language>
  <cp:lastModifiedBy/>
  <dcterms:modified xsi:type="dcterms:W3CDTF">2021-07-05T18:44:16Z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